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Pr="00810056" w:rsidRDefault="002B339F">
      <w:pPr>
        <w:rPr>
          <w:lang w:val="ro-RO"/>
        </w:rPr>
      </w:pPr>
    </w:p>
    <w:p w14:paraId="4CE059A5" w14:textId="77777777" w:rsidR="001E4F54" w:rsidRPr="00810056" w:rsidRDefault="001E4F54" w:rsidP="00EC0C4F">
      <w:pPr>
        <w:rPr>
          <w:lang w:val="ro-RO"/>
        </w:rPr>
      </w:pPr>
    </w:p>
    <w:p w14:paraId="07691FEE" w14:textId="64F69BD3" w:rsidR="006C2944" w:rsidRPr="00810056" w:rsidRDefault="0089264F" w:rsidP="0089264F">
      <w:pPr>
        <w:jc w:val="center"/>
        <w:rPr>
          <w:rFonts w:eastAsiaTheme="majorEastAsia" w:cstheme="minorHAnsi"/>
          <w:b/>
          <w:color w:val="2E74B5" w:themeColor="accent1" w:themeShade="BF"/>
          <w:sz w:val="32"/>
          <w:szCs w:val="32"/>
          <w:lang w:val="ro-RO"/>
        </w:rPr>
      </w:pPr>
      <w:r w:rsidRPr="00810056">
        <w:rPr>
          <w:rFonts w:eastAsiaTheme="majorEastAsia" w:cstheme="minorHAnsi"/>
          <w:b/>
          <w:color w:val="2E74B5" w:themeColor="accent1" w:themeShade="BF"/>
          <w:sz w:val="32"/>
          <w:szCs w:val="32"/>
          <w:lang w:val="ro-RO"/>
        </w:rPr>
        <w:t>M1B4 SCRIPT</w:t>
      </w:r>
    </w:p>
    <w:p w14:paraId="40C60611" w14:textId="77777777" w:rsidR="00810056" w:rsidRPr="00810056" w:rsidRDefault="00810056" w:rsidP="00810056">
      <w:pPr>
        <w:spacing w:line="240" w:lineRule="auto"/>
        <w:jc w:val="both"/>
        <w:rPr>
          <w:lang w:val="ro-RO"/>
        </w:rPr>
      </w:pPr>
      <w:r w:rsidRPr="00810056">
        <w:rPr>
          <w:b/>
          <w:bCs/>
          <w:lang w:val="ro-RO"/>
        </w:rPr>
        <w:t>[Slide 1]:</w:t>
      </w:r>
      <w:r w:rsidRPr="00810056">
        <w:rPr>
          <w:lang w:val="ro-RO"/>
        </w:rPr>
        <w:t xml:space="preserve"> </w:t>
      </w:r>
    </w:p>
    <w:p w14:paraId="07E380B0" w14:textId="77777777" w:rsidR="00810056" w:rsidRPr="00810056" w:rsidRDefault="00810056" w:rsidP="00810056">
      <w:pPr>
        <w:spacing w:line="240" w:lineRule="auto"/>
        <w:jc w:val="both"/>
        <w:rPr>
          <w:lang w:val="ro-RO"/>
        </w:rPr>
      </w:pPr>
      <w:r w:rsidRPr="00810056">
        <w:rPr>
          <w:lang w:val="ro-RO"/>
        </w:rPr>
        <w:t xml:space="preserve">Bun venit la Modulul Educațional despre Managementul Schimbării și Leadership, parte a Unității de Învățare WP3 din cadrul </w:t>
      </w:r>
      <w:r w:rsidRPr="00810056">
        <w:rPr>
          <w:color w:val="000000" w:themeColor="text1"/>
          <w:lang w:val="ro-RO"/>
        </w:rPr>
        <w:t xml:space="preserve">proiectului </w:t>
      </w:r>
      <w:r w:rsidRPr="00810056">
        <w:rPr>
          <w:lang w:val="ro-RO"/>
        </w:rPr>
        <w:t xml:space="preserve">H-Pass. Acest modul își propune să </w:t>
      </w:r>
      <w:r w:rsidRPr="00810056">
        <w:rPr>
          <w:color w:val="000000" w:themeColor="text1"/>
          <w:lang w:val="ro-RO"/>
        </w:rPr>
        <w:t xml:space="preserve">vă </w:t>
      </w:r>
      <w:r w:rsidRPr="00810056">
        <w:rPr>
          <w:lang w:val="ro-RO"/>
        </w:rPr>
        <w:t>ofere cunoștințele și abilitățile necesare pentru a naviga și a conduce schimbarea în mod eficient în sectorul de sănătate.</w:t>
      </w:r>
    </w:p>
    <w:p w14:paraId="3DCC907E" w14:textId="77777777" w:rsidR="00810056" w:rsidRPr="00810056" w:rsidRDefault="00810056" w:rsidP="00810056">
      <w:pPr>
        <w:spacing w:line="240" w:lineRule="auto"/>
        <w:jc w:val="both"/>
        <w:rPr>
          <w:lang w:val="ro-RO"/>
        </w:rPr>
      </w:pPr>
      <w:r w:rsidRPr="00810056">
        <w:rPr>
          <w:b/>
          <w:bCs/>
          <w:lang w:val="ro-RO"/>
        </w:rPr>
        <w:t>[Slide 2]:</w:t>
      </w:r>
      <w:r w:rsidRPr="00810056">
        <w:rPr>
          <w:lang w:val="ro-RO"/>
        </w:rPr>
        <w:t xml:space="preserve"> </w:t>
      </w:r>
    </w:p>
    <w:p w14:paraId="6BD00039" w14:textId="77777777" w:rsidR="00810056" w:rsidRPr="00810056" w:rsidRDefault="00810056" w:rsidP="00810056">
      <w:pPr>
        <w:spacing w:line="240" w:lineRule="auto"/>
        <w:jc w:val="both"/>
        <w:rPr>
          <w:lang w:val="ro-RO"/>
        </w:rPr>
      </w:pPr>
      <w:r w:rsidRPr="00810056">
        <w:rPr>
          <w:lang w:val="ro-RO"/>
        </w:rPr>
        <w:t>Astăzi, vom parcurge mai multe teme importante: Introducere, Reziste</w:t>
      </w:r>
      <w:r w:rsidRPr="00810056">
        <w:rPr>
          <w:color w:val="000000" w:themeColor="text1"/>
          <w:lang w:val="ro-RO"/>
        </w:rPr>
        <w:t>nța</w:t>
      </w:r>
      <w:r w:rsidRPr="00810056">
        <w:rPr>
          <w:lang w:val="ro-RO"/>
        </w:rPr>
        <w:t xml:space="preserve"> la Schimbare, Strategii pentru Depășirea Rezistenței, Modele de Bază ale Managementului Schimbării, Modelul în 8 Pași al lui </w:t>
      </w:r>
      <w:proofErr w:type="spellStart"/>
      <w:r w:rsidRPr="00810056">
        <w:rPr>
          <w:lang w:val="ro-RO"/>
        </w:rPr>
        <w:t>Kotter</w:t>
      </w:r>
      <w:proofErr w:type="spellEnd"/>
      <w:r w:rsidRPr="00810056">
        <w:rPr>
          <w:lang w:val="ro-RO"/>
        </w:rPr>
        <w:t xml:space="preserve">, Efectele Tipice ale Digitalizării asupra Mediului de Muncă și </w:t>
      </w:r>
      <w:r w:rsidRPr="00810056">
        <w:rPr>
          <w:color w:val="000000" w:themeColor="text1"/>
          <w:lang w:val="ro-RO"/>
        </w:rPr>
        <w:t xml:space="preserve">Concluzia. </w:t>
      </w:r>
      <w:r w:rsidRPr="00810056">
        <w:rPr>
          <w:lang w:val="ro-RO"/>
        </w:rPr>
        <w:t>Fiecare secțiune se bazează pe cea anterioară, asigurând o înțelegere cuprinzătoare a managementului schimbării.</w:t>
      </w:r>
    </w:p>
    <w:p w14:paraId="25A56B5E" w14:textId="77777777" w:rsidR="00810056" w:rsidRPr="00810056" w:rsidRDefault="00810056" w:rsidP="00810056">
      <w:pPr>
        <w:spacing w:line="240" w:lineRule="auto"/>
        <w:jc w:val="both"/>
        <w:rPr>
          <w:b/>
          <w:bCs/>
          <w:lang w:val="ro-RO"/>
        </w:rPr>
      </w:pPr>
      <w:r w:rsidRPr="00810056">
        <w:rPr>
          <w:b/>
          <w:bCs/>
          <w:lang w:val="ro-RO"/>
        </w:rPr>
        <w:t>[Slide 3]:</w:t>
      </w:r>
    </w:p>
    <w:p w14:paraId="5614B4E9" w14:textId="072411FB" w:rsidR="00810056" w:rsidRPr="00810056" w:rsidRDefault="00810056" w:rsidP="00810056">
      <w:pPr>
        <w:spacing w:line="240" w:lineRule="auto"/>
        <w:jc w:val="both"/>
        <w:rPr>
          <w:lang w:val="ro-RO"/>
        </w:rPr>
      </w:pPr>
      <w:r w:rsidRPr="00810056">
        <w:rPr>
          <w:lang w:val="ro-RO"/>
        </w:rPr>
        <w:t xml:space="preserve">La finalul acestui modul, </w:t>
      </w:r>
      <w:r w:rsidR="00C916E1" w:rsidRPr="00810056">
        <w:rPr>
          <w:lang w:val="ro-RO"/>
        </w:rPr>
        <w:t>veți</w:t>
      </w:r>
      <w:r w:rsidRPr="00810056">
        <w:rPr>
          <w:lang w:val="ro-RO"/>
        </w:rPr>
        <w:t xml:space="preserve"> înțelege conceptul de management al schimbării și importanța acestuia în domeniul sănătății, </w:t>
      </w:r>
      <w:r w:rsidR="00C916E1" w:rsidRPr="00810056">
        <w:rPr>
          <w:lang w:val="ro-RO"/>
        </w:rPr>
        <w:t>veți</w:t>
      </w:r>
      <w:r w:rsidRPr="00810056">
        <w:rPr>
          <w:lang w:val="ro-RO"/>
        </w:rPr>
        <w:t xml:space="preserve"> identifica motivele comune pentru rezistența la schimbare, </w:t>
      </w:r>
      <w:r w:rsidR="00C916E1" w:rsidRPr="00810056">
        <w:rPr>
          <w:lang w:val="ro-RO"/>
        </w:rPr>
        <w:t>veți</w:t>
      </w:r>
      <w:r w:rsidRPr="00810056">
        <w:rPr>
          <w:lang w:val="ro-RO"/>
        </w:rPr>
        <w:t xml:space="preserve"> descrie modelele de bază ale managementului schimbării, </w:t>
      </w:r>
      <w:r w:rsidR="00C916E1" w:rsidRPr="00810056">
        <w:rPr>
          <w:lang w:val="ro-RO"/>
        </w:rPr>
        <w:t>veți</w:t>
      </w:r>
      <w:r w:rsidRPr="00810056">
        <w:rPr>
          <w:lang w:val="ro-RO"/>
        </w:rPr>
        <w:t xml:space="preserve"> explica Modelul în 8 Pași al lui </w:t>
      </w:r>
      <w:proofErr w:type="spellStart"/>
      <w:r w:rsidRPr="00810056">
        <w:rPr>
          <w:lang w:val="ro-RO"/>
        </w:rPr>
        <w:t>Kotter</w:t>
      </w:r>
      <w:proofErr w:type="spellEnd"/>
      <w:r w:rsidRPr="00810056">
        <w:rPr>
          <w:lang w:val="ro-RO"/>
        </w:rPr>
        <w:t xml:space="preserve">, </w:t>
      </w:r>
      <w:r w:rsidR="00C916E1" w:rsidRPr="00810056">
        <w:rPr>
          <w:lang w:val="ro-RO"/>
        </w:rPr>
        <w:t>veți</w:t>
      </w:r>
      <w:r w:rsidRPr="00810056">
        <w:rPr>
          <w:lang w:val="ro-RO"/>
        </w:rPr>
        <w:t xml:space="preserve"> cunoaște efectele digitalizării asupra mediului de muncă și </w:t>
      </w:r>
      <w:r w:rsidR="00C916E1" w:rsidRPr="00810056">
        <w:rPr>
          <w:lang w:val="ro-RO"/>
        </w:rPr>
        <w:t>veți</w:t>
      </w:r>
      <w:r w:rsidRPr="00810056">
        <w:rPr>
          <w:lang w:val="ro-RO"/>
        </w:rPr>
        <w:t xml:space="preserve"> analiza un studiu de caz referitor la transformarea digitală în domeniul sănătății.</w:t>
      </w:r>
    </w:p>
    <w:p w14:paraId="736D3E96" w14:textId="77777777" w:rsidR="00810056" w:rsidRPr="00810056" w:rsidRDefault="00810056" w:rsidP="00810056">
      <w:pPr>
        <w:spacing w:line="240" w:lineRule="auto"/>
        <w:jc w:val="both"/>
        <w:rPr>
          <w:lang w:val="ro-RO"/>
        </w:rPr>
      </w:pPr>
      <w:r w:rsidRPr="00810056">
        <w:rPr>
          <w:b/>
          <w:bCs/>
          <w:lang w:val="ro-RO"/>
        </w:rPr>
        <w:t>[Slide 4]:</w:t>
      </w:r>
      <w:r w:rsidRPr="00810056">
        <w:rPr>
          <w:lang w:val="ro-RO"/>
        </w:rPr>
        <w:t xml:space="preserve"> </w:t>
      </w:r>
    </w:p>
    <w:p w14:paraId="4106E891" w14:textId="77777777" w:rsidR="00810056" w:rsidRPr="00810056" w:rsidRDefault="00810056" w:rsidP="00810056">
      <w:pPr>
        <w:spacing w:line="240" w:lineRule="auto"/>
        <w:jc w:val="both"/>
        <w:rPr>
          <w:lang w:val="ro-RO"/>
        </w:rPr>
      </w:pPr>
      <w:r w:rsidRPr="00810056">
        <w:rPr>
          <w:lang w:val="ro-RO"/>
        </w:rPr>
        <w:t xml:space="preserve">Să începem cu o introducere în managementul schimbării. Schimbarea este o constantă în sectorul de sănătate, fiind determinată de nevoile în continuă schimbare ale pacienților, actualizările reglementărilor și progresele tehnologice. Managementul eficient al schimbării asigură ca aceste tranziții să fie </w:t>
      </w:r>
      <w:r w:rsidRPr="00810056">
        <w:rPr>
          <w:color w:val="000000" w:themeColor="text1"/>
          <w:lang w:val="ro-RO"/>
        </w:rPr>
        <w:t xml:space="preserve">ușoare, </w:t>
      </w:r>
      <w:r w:rsidRPr="00810056">
        <w:rPr>
          <w:lang w:val="ro-RO"/>
        </w:rPr>
        <w:t xml:space="preserve">eficiente și benefice pentru toți factorii implicați. În această prezentare, vom </w:t>
      </w:r>
      <w:r w:rsidRPr="00810056">
        <w:rPr>
          <w:color w:val="000000" w:themeColor="text1"/>
          <w:lang w:val="ro-RO"/>
        </w:rPr>
        <w:t xml:space="preserve">studia </w:t>
      </w:r>
      <w:r w:rsidRPr="00810056">
        <w:rPr>
          <w:lang w:val="ro-RO"/>
        </w:rPr>
        <w:t>aspectele-cheie ale managementului schimbării și leadership-ului, inclusiv diversele modele, strategii pentru depășirea rezistenței și impactul digitalizării.</w:t>
      </w:r>
    </w:p>
    <w:p w14:paraId="4114E80E" w14:textId="77777777" w:rsidR="00810056" w:rsidRPr="00810056" w:rsidRDefault="00810056" w:rsidP="00810056">
      <w:pPr>
        <w:spacing w:line="240" w:lineRule="auto"/>
        <w:jc w:val="both"/>
        <w:rPr>
          <w:lang w:val="ro-RO"/>
        </w:rPr>
      </w:pPr>
      <w:r w:rsidRPr="00810056">
        <w:rPr>
          <w:b/>
          <w:bCs/>
          <w:lang w:val="ro-RO"/>
        </w:rPr>
        <w:t>[Slide 5]:</w:t>
      </w:r>
      <w:r w:rsidRPr="00810056">
        <w:rPr>
          <w:lang w:val="ro-RO"/>
        </w:rPr>
        <w:t xml:space="preserve"> </w:t>
      </w:r>
    </w:p>
    <w:p w14:paraId="5A1731B5" w14:textId="77777777" w:rsidR="00810056" w:rsidRPr="00810056" w:rsidRDefault="00810056" w:rsidP="00810056">
      <w:pPr>
        <w:spacing w:line="240" w:lineRule="auto"/>
        <w:jc w:val="both"/>
        <w:rPr>
          <w:lang w:val="ro-RO"/>
        </w:rPr>
      </w:pPr>
      <w:r w:rsidRPr="00810056">
        <w:rPr>
          <w:lang w:val="ro-RO"/>
        </w:rPr>
        <w:t>Managementul schimbării presupune pregătirea, sprijinirea și ajutarea indivizilor, echipelor și organizațiilor în realizarea schimbărilor organizaționale. În sectorul de sănătate, acest lucru este esențial pentru a se adapta la schimbările reglementărilor,</w:t>
      </w:r>
      <w:r w:rsidRPr="00810056">
        <w:rPr>
          <w:color w:val="000000" w:themeColor="text1"/>
          <w:lang w:val="ro-RO"/>
        </w:rPr>
        <w:t xml:space="preserve"> progresele </w:t>
      </w:r>
      <w:r w:rsidRPr="00810056">
        <w:rPr>
          <w:lang w:val="ro-RO"/>
        </w:rPr>
        <w:t>tehnologice și, în cele din urmă, pentru îmbunătățirea îngrijirii pacienților. Fără un management eficient al schimbării, aceste tranziții pot deveni haotice și contraproductive.</w:t>
      </w:r>
    </w:p>
    <w:p w14:paraId="46DAD7AD" w14:textId="77777777" w:rsidR="00810056" w:rsidRPr="00810056" w:rsidRDefault="00810056" w:rsidP="00810056">
      <w:pPr>
        <w:spacing w:line="240" w:lineRule="auto"/>
        <w:jc w:val="both"/>
        <w:rPr>
          <w:lang w:val="ro-RO"/>
        </w:rPr>
      </w:pPr>
      <w:r w:rsidRPr="00810056">
        <w:rPr>
          <w:b/>
          <w:bCs/>
          <w:lang w:val="ro-RO"/>
        </w:rPr>
        <w:t>[Slide 6]:</w:t>
      </w:r>
      <w:r w:rsidRPr="00810056">
        <w:rPr>
          <w:lang w:val="ro-RO"/>
        </w:rPr>
        <w:t xml:space="preserve"> </w:t>
      </w:r>
    </w:p>
    <w:p w14:paraId="5490E967" w14:textId="77777777" w:rsidR="00810056" w:rsidRPr="00810056" w:rsidRDefault="00810056" w:rsidP="00810056">
      <w:pPr>
        <w:spacing w:line="240" w:lineRule="auto"/>
        <w:jc w:val="both"/>
        <w:rPr>
          <w:lang w:val="ro-RO"/>
        </w:rPr>
      </w:pPr>
      <w:r w:rsidRPr="00810056">
        <w:rPr>
          <w:lang w:val="ro-RO"/>
        </w:rPr>
        <w:t>Una dintre cele mai mari provocări ale managementului schimbării este rezistența la schimbare. Cauzele comune ale rezistenței includ frica de necunoscut, pierderea controlului, neîncrederea în conducere, lipsa competenței și comunicarea deficitară. Această rezistență poate încetini semnificativ sau chiar poate sabota inițiativele de schimbare, ducând la scăderea moralului și a productivității.</w:t>
      </w:r>
    </w:p>
    <w:p w14:paraId="5657014A" w14:textId="77777777" w:rsidR="00810056" w:rsidRPr="00810056" w:rsidRDefault="00810056" w:rsidP="00810056">
      <w:pPr>
        <w:spacing w:line="240" w:lineRule="auto"/>
        <w:jc w:val="both"/>
        <w:rPr>
          <w:b/>
          <w:bCs/>
          <w:lang w:val="ro-RO"/>
        </w:rPr>
      </w:pPr>
      <w:r w:rsidRPr="00810056">
        <w:rPr>
          <w:b/>
          <w:bCs/>
          <w:lang w:val="ro-RO"/>
        </w:rPr>
        <w:t xml:space="preserve">[Slide 7]: </w:t>
      </w:r>
    </w:p>
    <w:p w14:paraId="62D94ACC" w14:textId="77777777" w:rsidR="00810056" w:rsidRPr="00810056" w:rsidRDefault="00810056" w:rsidP="00810056">
      <w:pPr>
        <w:spacing w:line="240" w:lineRule="auto"/>
        <w:jc w:val="both"/>
        <w:rPr>
          <w:lang w:val="ro-RO"/>
        </w:rPr>
      </w:pPr>
      <w:r w:rsidRPr="00810056">
        <w:rPr>
          <w:lang w:val="ro-RO"/>
        </w:rPr>
        <w:t xml:space="preserve">Pentru a aborda acest lucru, avem nevoie de strategii pentru depășirea rezistenței la schimbare în domeniul sănătății. Comunicarea eficientă este cheia. Un dialog deschis și transparent despre motivele schimbării și beneficiile acesteia, alături de actualizări periodice și feedback continuu, poate reduce semnificativ rezistența. De asemenea, implicarea factorilor interesați, prin includerea personalului în </w:t>
      </w:r>
      <w:r w:rsidRPr="00810056">
        <w:rPr>
          <w:lang w:val="ro-RO"/>
        </w:rPr>
        <w:lastRenderedPageBreak/>
        <w:t xml:space="preserve">procesul de planificare și implementare și </w:t>
      </w:r>
      <w:r w:rsidRPr="00810056">
        <w:rPr>
          <w:color w:val="000000" w:themeColor="text1"/>
          <w:lang w:val="ro-RO"/>
        </w:rPr>
        <w:t xml:space="preserve">dezvoltarea </w:t>
      </w:r>
      <w:r w:rsidRPr="00810056">
        <w:rPr>
          <w:lang w:val="ro-RO"/>
        </w:rPr>
        <w:t>unor "campioni ai schimbării" în cadrul organizației, ajută la consolidarea sprijinului.</w:t>
      </w:r>
    </w:p>
    <w:p w14:paraId="451768EC" w14:textId="77777777" w:rsidR="00810056" w:rsidRPr="00810056" w:rsidRDefault="00810056" w:rsidP="00810056">
      <w:pPr>
        <w:spacing w:line="240" w:lineRule="auto"/>
        <w:jc w:val="both"/>
        <w:rPr>
          <w:lang w:val="ro-RO"/>
        </w:rPr>
      </w:pPr>
      <w:r w:rsidRPr="00810056">
        <w:rPr>
          <w:b/>
          <w:bCs/>
          <w:lang w:val="ro-RO"/>
        </w:rPr>
        <w:t>[Slide 8]:</w:t>
      </w:r>
      <w:r w:rsidRPr="00810056">
        <w:rPr>
          <w:lang w:val="ro-RO"/>
        </w:rPr>
        <w:t xml:space="preserve"> </w:t>
      </w:r>
    </w:p>
    <w:p w14:paraId="2E210665" w14:textId="77777777" w:rsidR="00810056" w:rsidRPr="00810056" w:rsidRDefault="00810056" w:rsidP="00810056">
      <w:pPr>
        <w:spacing w:line="240" w:lineRule="auto"/>
        <w:jc w:val="both"/>
        <w:rPr>
          <w:lang w:val="ro-RO"/>
        </w:rPr>
      </w:pPr>
      <w:r w:rsidRPr="00810056">
        <w:rPr>
          <w:lang w:val="ro-RO"/>
        </w:rPr>
        <w:t xml:space="preserve">Alte strategii includ oferirea de suport și instruire. Programele de instruire cuprinzătoare conferă personalului abilitățile necesare, în timp ce suportul continuu și resursele pe parcursul perioadei de tranziție ajută la menținerea încrederii și competenței. Abordarea preocupărilor și oferirea de asigurări legate de securitatea locului de muncă și sprijinul continuu sunt esențiale pentru a reduce </w:t>
      </w:r>
      <w:r w:rsidRPr="00810056">
        <w:rPr>
          <w:color w:val="000000" w:themeColor="text1"/>
          <w:lang w:val="ro-RO"/>
        </w:rPr>
        <w:t xml:space="preserve">temerile </w:t>
      </w:r>
      <w:r w:rsidRPr="00810056">
        <w:rPr>
          <w:lang w:val="ro-RO"/>
        </w:rPr>
        <w:t>și a construi încrederea.</w:t>
      </w:r>
    </w:p>
    <w:p w14:paraId="43FF104E" w14:textId="77777777" w:rsidR="00810056" w:rsidRPr="00810056" w:rsidRDefault="00810056" w:rsidP="00810056">
      <w:pPr>
        <w:spacing w:line="240" w:lineRule="auto"/>
        <w:jc w:val="both"/>
        <w:rPr>
          <w:lang w:val="ro-RO"/>
        </w:rPr>
      </w:pPr>
      <w:r w:rsidRPr="00810056">
        <w:rPr>
          <w:b/>
          <w:bCs/>
          <w:lang w:val="ro-RO"/>
        </w:rPr>
        <w:t>[Slide 9]:</w:t>
      </w:r>
      <w:r w:rsidRPr="00810056">
        <w:rPr>
          <w:lang w:val="ro-RO"/>
        </w:rPr>
        <w:t xml:space="preserve"> </w:t>
      </w:r>
    </w:p>
    <w:p w14:paraId="2B216258" w14:textId="77777777" w:rsidR="00810056" w:rsidRPr="00810056" w:rsidRDefault="00810056" w:rsidP="00810056">
      <w:pPr>
        <w:spacing w:line="240" w:lineRule="auto"/>
        <w:jc w:val="both"/>
        <w:rPr>
          <w:lang w:val="ro-RO"/>
        </w:rPr>
      </w:pPr>
      <w:r w:rsidRPr="00810056">
        <w:rPr>
          <w:lang w:val="ro-RO"/>
        </w:rPr>
        <w:t xml:space="preserve">Pentru a gestiona eficient schimbarea, abordările structurate sau modelele sunt esențiale. Modelele de management al schimbării oferă o "hartă" pentru implementarea schimbării. </w:t>
      </w:r>
      <w:r w:rsidRPr="00810056">
        <w:rPr>
          <w:color w:val="000000" w:themeColor="text1"/>
          <w:lang w:val="ro-RO"/>
        </w:rPr>
        <w:t xml:space="preserve">Există două </w:t>
      </w:r>
      <w:r w:rsidRPr="00810056">
        <w:rPr>
          <w:lang w:val="ro-RO"/>
        </w:rPr>
        <w:t xml:space="preserve">modele fundamentale  Modelul de Management al Schimbării al lui </w:t>
      </w:r>
      <w:proofErr w:type="spellStart"/>
      <w:r w:rsidRPr="00810056">
        <w:rPr>
          <w:lang w:val="ro-RO"/>
        </w:rPr>
        <w:t>Lewin</w:t>
      </w:r>
      <w:proofErr w:type="spellEnd"/>
      <w:r w:rsidRPr="00810056">
        <w:rPr>
          <w:lang w:val="ro-RO"/>
        </w:rPr>
        <w:t>, care include etapele Dezghețare, Schimbare și Recongelare, și Modelul ADKAR, care include Conștientizarea, Dorința, Cunoștințele, Abilitatea și Consolidarea.</w:t>
      </w:r>
    </w:p>
    <w:p w14:paraId="3AC693EC" w14:textId="77777777" w:rsidR="00810056" w:rsidRPr="00810056" w:rsidRDefault="00810056" w:rsidP="00810056">
      <w:pPr>
        <w:spacing w:line="240" w:lineRule="auto"/>
        <w:jc w:val="both"/>
        <w:rPr>
          <w:b/>
          <w:bCs/>
          <w:lang w:val="ro-RO"/>
        </w:rPr>
      </w:pPr>
      <w:r w:rsidRPr="00810056">
        <w:rPr>
          <w:b/>
          <w:bCs/>
          <w:lang w:val="ro-RO"/>
        </w:rPr>
        <w:t xml:space="preserve">[Slide 10]: </w:t>
      </w:r>
    </w:p>
    <w:p w14:paraId="6F25A949" w14:textId="479169AF" w:rsidR="00810056" w:rsidRPr="00810056" w:rsidRDefault="00810056" w:rsidP="00810056">
      <w:pPr>
        <w:spacing w:line="240" w:lineRule="auto"/>
        <w:jc w:val="both"/>
        <w:rPr>
          <w:lang w:val="ro-RO"/>
        </w:rPr>
      </w:pPr>
      <w:r w:rsidRPr="00810056">
        <w:rPr>
          <w:lang w:val="ro-RO"/>
        </w:rPr>
        <w:t xml:space="preserve">Să detaliem mai mult Modelul de Management al Schimbării al lui </w:t>
      </w:r>
      <w:proofErr w:type="spellStart"/>
      <w:r w:rsidRPr="00810056">
        <w:rPr>
          <w:lang w:val="ro-RO"/>
        </w:rPr>
        <w:t>Lewin</w:t>
      </w:r>
      <w:proofErr w:type="spellEnd"/>
      <w:r w:rsidRPr="00810056">
        <w:rPr>
          <w:lang w:val="ro-RO"/>
        </w:rPr>
        <w:t xml:space="preserve">. Prima etapă, Dezghețarea, presupune pregătirea organizației pentru a accepta că schimbarea este necesară. Aceasta presupune ruperea status quo-ului existent înainte de a construi o nouă modalitate de operare. Etapa Schimbării are loc în momentul tranziției, când sunt implementate noile comportamente și </w:t>
      </w:r>
      <w:r w:rsidR="00C916E1" w:rsidRPr="00810056">
        <w:rPr>
          <w:lang w:val="ro-RO"/>
        </w:rPr>
        <w:t>atitudini. În</w:t>
      </w:r>
      <w:r w:rsidRPr="00810056">
        <w:rPr>
          <w:lang w:val="ro-RO"/>
        </w:rPr>
        <w:t xml:space="preserve"> final, etapa Recongelării, stabilizează aceste schimbări în operațiunile de zi cu zi, asigurându-se că ele sunt durabile pe termen lung.</w:t>
      </w:r>
    </w:p>
    <w:p w14:paraId="12DC4C95" w14:textId="77777777" w:rsidR="00810056" w:rsidRPr="00810056" w:rsidRDefault="00810056" w:rsidP="00810056">
      <w:pPr>
        <w:spacing w:line="240" w:lineRule="auto"/>
        <w:jc w:val="both"/>
        <w:rPr>
          <w:lang w:val="ro-RO"/>
        </w:rPr>
      </w:pPr>
      <w:r w:rsidRPr="00810056">
        <w:rPr>
          <w:b/>
          <w:bCs/>
          <w:lang w:val="ro-RO"/>
        </w:rPr>
        <w:t>[Slide 11]:</w:t>
      </w:r>
      <w:r w:rsidRPr="00810056">
        <w:rPr>
          <w:lang w:val="ro-RO"/>
        </w:rPr>
        <w:t xml:space="preserve"> </w:t>
      </w:r>
    </w:p>
    <w:p w14:paraId="2872BBBC" w14:textId="77777777" w:rsidR="00810056" w:rsidRPr="00810056" w:rsidRDefault="00810056" w:rsidP="00810056">
      <w:pPr>
        <w:spacing w:line="240" w:lineRule="auto"/>
        <w:jc w:val="both"/>
        <w:rPr>
          <w:lang w:val="ro-RO"/>
        </w:rPr>
      </w:pPr>
      <w:r w:rsidRPr="00810056">
        <w:rPr>
          <w:lang w:val="ro-RO"/>
        </w:rPr>
        <w:t xml:space="preserve">În detaliu, etapa Dezghețării presupune recunoașterea necesității schimbării, determinarea a ceea ce trebuie schimbat, încurajarea înlocuirii comportamentelor și atitudinilor vechi, asigurarea unui sprijin puternic din partea managementului și gestionarea îndoielilor și preocupărilor. În timpul etapei Schimbării, accentul este pus pe planificarea și implementarea schimbărilor, ajutând angajații să învețe concepte sau puncte de vedere noi. În etapa Recongelării, schimbările sunt consolidate și stabilizate, integrate în modul normal de lucru, susținute și </w:t>
      </w:r>
      <w:r w:rsidRPr="00810056">
        <w:rPr>
          <w:color w:val="000000" w:themeColor="text1"/>
          <w:lang w:val="ro-RO"/>
        </w:rPr>
        <w:t>sărbătorite pentru succesul lor.</w:t>
      </w:r>
    </w:p>
    <w:p w14:paraId="5498D956" w14:textId="77777777" w:rsidR="00810056" w:rsidRPr="00810056" w:rsidRDefault="00810056" w:rsidP="00810056">
      <w:pPr>
        <w:spacing w:line="240" w:lineRule="auto"/>
        <w:jc w:val="both"/>
        <w:rPr>
          <w:lang w:val="ro-RO"/>
        </w:rPr>
      </w:pPr>
      <w:r w:rsidRPr="00810056">
        <w:rPr>
          <w:b/>
          <w:bCs/>
          <w:lang w:val="ro-RO"/>
        </w:rPr>
        <w:t>[Slide 12]:</w:t>
      </w:r>
      <w:r w:rsidRPr="00810056">
        <w:rPr>
          <w:lang w:val="ro-RO"/>
        </w:rPr>
        <w:t xml:space="preserve"> </w:t>
      </w:r>
    </w:p>
    <w:p w14:paraId="06D6A15F" w14:textId="47D6E5F2" w:rsidR="00810056" w:rsidRPr="00810056" w:rsidRDefault="00810056" w:rsidP="00810056">
      <w:pPr>
        <w:spacing w:line="240" w:lineRule="auto"/>
        <w:jc w:val="both"/>
        <w:rPr>
          <w:color w:val="000000" w:themeColor="text1"/>
          <w:lang w:val="ro-RO"/>
        </w:rPr>
      </w:pPr>
      <w:r w:rsidRPr="00810056">
        <w:rPr>
          <w:color w:val="000000" w:themeColor="text1"/>
          <w:lang w:val="ro-RO"/>
        </w:rPr>
        <w:t>În continuare vom explora</w:t>
      </w:r>
      <w:r w:rsidRPr="00810056">
        <w:rPr>
          <w:color w:val="FF0000"/>
          <w:lang w:val="ro-RO"/>
        </w:rPr>
        <w:t xml:space="preserve"> </w:t>
      </w:r>
      <w:r w:rsidRPr="00810056">
        <w:rPr>
          <w:lang w:val="ro-RO"/>
        </w:rPr>
        <w:t xml:space="preserve">Modelul ADKAR, care este un acronim pentru Conștientizare, Dorință, Cunoștințe, Abilitate și Consolidare. Acest model se concentrează pe schimbarea individuală și modul în care oamenii parcurg procesul schimbării. Conștientizarea implică înțelegerea necesității schimbării. Dorința reprezintă motivația de a participa și a susține schimbarea. Cunoștințele se referă la informațiile despre cum să se producă schimbarea. Abilitatea cuprinde </w:t>
      </w:r>
      <w:r w:rsidR="00C916E1" w:rsidRPr="00810056">
        <w:rPr>
          <w:lang w:val="ro-RO"/>
        </w:rPr>
        <w:t>competențele</w:t>
      </w:r>
      <w:r w:rsidRPr="00810056">
        <w:rPr>
          <w:lang w:val="ro-RO"/>
        </w:rPr>
        <w:t xml:space="preserve"> și comportamentele necesare pentru implementarea schimbării. În final, </w:t>
      </w:r>
      <w:r w:rsidRPr="00810056">
        <w:rPr>
          <w:color w:val="000000" w:themeColor="text1"/>
          <w:lang w:val="ro-RO"/>
        </w:rPr>
        <w:t>Consolidarea asigură ca  schimbarea   să fie susținută și să împiedice regresia.</w:t>
      </w:r>
    </w:p>
    <w:p w14:paraId="72F966EA" w14:textId="77777777" w:rsidR="00810056" w:rsidRPr="00810056" w:rsidRDefault="00810056" w:rsidP="00810056">
      <w:pPr>
        <w:spacing w:line="240" w:lineRule="auto"/>
        <w:jc w:val="both"/>
        <w:rPr>
          <w:lang w:val="ro-RO"/>
        </w:rPr>
      </w:pPr>
      <w:r w:rsidRPr="00810056">
        <w:rPr>
          <w:b/>
          <w:bCs/>
          <w:lang w:val="ro-RO"/>
        </w:rPr>
        <w:t>[Slide 13]:</w:t>
      </w:r>
      <w:r w:rsidRPr="00810056">
        <w:rPr>
          <w:lang w:val="ro-RO"/>
        </w:rPr>
        <w:t xml:space="preserve"> </w:t>
      </w:r>
    </w:p>
    <w:p w14:paraId="64EE220E" w14:textId="77777777" w:rsidR="00810056" w:rsidRPr="00810056" w:rsidRDefault="00810056" w:rsidP="00810056">
      <w:pPr>
        <w:spacing w:line="240" w:lineRule="auto"/>
        <w:jc w:val="both"/>
        <w:rPr>
          <w:lang w:val="ro-RO"/>
        </w:rPr>
      </w:pPr>
      <w:r w:rsidRPr="00810056">
        <w:rPr>
          <w:lang w:val="ro-RO"/>
        </w:rPr>
        <w:t xml:space="preserve">În practică, construirea Conștientizării înseamnă anunțarea schimbării angajaților cu mult timp înainte și explicarea raționamentului din spatele acesteia, inclusiv punctele negative actuale și potențialele beneficii. Crearea Dorinței presupune evaluarea reacțiilor angajaților la schimbare, identificarea ‘campionilor’ și abordarea preocupărilor pentru a arăta cum schimbarea îi va avantaja personal. Oferirea de Cunoștințe presupune oferirea de instruire sau </w:t>
      </w:r>
      <w:proofErr w:type="spellStart"/>
      <w:r w:rsidRPr="00810056">
        <w:rPr>
          <w:lang w:val="ro-RO"/>
        </w:rPr>
        <w:t>coaching</w:t>
      </w:r>
      <w:proofErr w:type="spellEnd"/>
      <w:r w:rsidRPr="00810056">
        <w:rPr>
          <w:lang w:val="ro-RO"/>
        </w:rPr>
        <w:t xml:space="preserve"> pentru a arăta ce trebuie să facă angajații după implementarea schimbării și abordarea eventualelor lacune de abilități. Dezvoltarea Abilității presupune programarea unor sesiuni de practică înainte de implementarea completă, </w:t>
      </w:r>
      <w:r w:rsidRPr="00810056">
        <w:rPr>
          <w:lang w:val="ro-RO"/>
        </w:rPr>
        <w:lastRenderedPageBreak/>
        <w:t>monitorizarea performanței și oferirea de feedback constructiv. Consolidarea presupune monitorizarea schimbării în timp pentru a asigura că aceasta îndeplinește rezultatele dorite, utilizând feedback</w:t>
      </w:r>
      <w:r w:rsidRPr="00810056">
        <w:rPr>
          <w:color w:val="FF0000"/>
          <w:lang w:val="ro-RO"/>
        </w:rPr>
        <w:t>ul</w:t>
      </w:r>
      <w:r w:rsidRPr="00810056">
        <w:rPr>
          <w:lang w:val="ro-RO"/>
        </w:rPr>
        <w:t xml:space="preserve"> pozitiv, recompense și recunoaștere pentru a încuraja respectarea noilor procese.</w:t>
      </w:r>
    </w:p>
    <w:p w14:paraId="1E9D6774" w14:textId="77777777" w:rsidR="00810056" w:rsidRPr="00810056" w:rsidRDefault="00810056" w:rsidP="00810056">
      <w:pPr>
        <w:spacing w:line="240" w:lineRule="auto"/>
        <w:jc w:val="both"/>
        <w:rPr>
          <w:lang w:val="ro-RO"/>
        </w:rPr>
      </w:pPr>
      <w:r w:rsidRPr="00810056">
        <w:rPr>
          <w:b/>
          <w:bCs/>
          <w:lang w:val="ro-RO"/>
        </w:rPr>
        <w:t>[Slide 14]:</w:t>
      </w:r>
      <w:r w:rsidRPr="00810056">
        <w:rPr>
          <w:lang w:val="ro-RO"/>
        </w:rPr>
        <w:t xml:space="preserve"> </w:t>
      </w:r>
    </w:p>
    <w:p w14:paraId="179683FE" w14:textId="77777777" w:rsidR="00810056" w:rsidRPr="00810056" w:rsidRDefault="00810056" w:rsidP="00810056">
      <w:pPr>
        <w:spacing w:line="240" w:lineRule="auto"/>
        <w:jc w:val="both"/>
        <w:rPr>
          <w:lang w:val="ro-RO"/>
        </w:rPr>
      </w:pPr>
      <w:r w:rsidRPr="00810056">
        <w:rPr>
          <w:lang w:val="ro-RO"/>
        </w:rPr>
        <w:t xml:space="preserve">Modelul în 8 Pași al lui </w:t>
      </w:r>
      <w:proofErr w:type="spellStart"/>
      <w:r w:rsidRPr="00810056">
        <w:rPr>
          <w:lang w:val="ro-RO"/>
        </w:rPr>
        <w:t>Kotter</w:t>
      </w:r>
      <w:proofErr w:type="spellEnd"/>
      <w:r w:rsidRPr="00810056">
        <w:rPr>
          <w:lang w:val="ro-RO"/>
        </w:rPr>
        <w:t xml:space="preserve"> este un alt cadru valoros. Acesta începe cu crearea unui sentiment de urgență pentru a sublinia importanța și iminența schimbării. Urmează formarea unei coaliții puternice, adunând un grup cu suficientă putere pentru a conduce schimbarea. Se creează o viziune pentru schimbare, pentru a ghida eforturile și comunicarea acestei viziuni prin toate canalele posibile.</w:t>
      </w:r>
    </w:p>
    <w:p w14:paraId="04525941" w14:textId="77777777" w:rsidR="00810056" w:rsidRPr="00810056" w:rsidRDefault="00810056" w:rsidP="00810056">
      <w:pPr>
        <w:spacing w:line="240" w:lineRule="auto"/>
        <w:jc w:val="both"/>
        <w:rPr>
          <w:lang w:val="ro-RO"/>
        </w:rPr>
      </w:pPr>
      <w:r w:rsidRPr="00810056">
        <w:rPr>
          <w:b/>
          <w:bCs/>
          <w:lang w:val="ro-RO"/>
        </w:rPr>
        <w:t>[Slide 15]:</w:t>
      </w:r>
      <w:r w:rsidRPr="00810056">
        <w:rPr>
          <w:lang w:val="ro-RO"/>
        </w:rPr>
        <w:t xml:space="preserve"> </w:t>
      </w:r>
    </w:p>
    <w:p w14:paraId="6636CC02" w14:textId="77777777" w:rsidR="00810056" w:rsidRPr="00810056" w:rsidRDefault="00810056" w:rsidP="00810056">
      <w:pPr>
        <w:spacing w:line="240" w:lineRule="auto"/>
        <w:jc w:val="both"/>
        <w:rPr>
          <w:lang w:val="ro-RO"/>
        </w:rPr>
      </w:pPr>
      <w:r w:rsidRPr="00810056">
        <w:rPr>
          <w:lang w:val="ro-RO"/>
        </w:rPr>
        <w:t>Următorii pași implică eliminarea obstacolelor prin modificarea sistemelor sau structurilor care subminează viziunea, crearea unor câștiguri pe termen scurt pentru a arăta progresul, consolidarea schimbării pentru a produce mai multe îmbunătățiri și ancorarea schimbărilor în cultura organizațională pentru a asigura durabilitatea acestora. Fiecare dintre acești pași se bazează pe pașii anteriori, creând o strategie cuprinzătoare pentru implementarea cu succes a schimbării.</w:t>
      </w:r>
    </w:p>
    <w:p w14:paraId="5F3D47CF" w14:textId="77777777" w:rsidR="00810056" w:rsidRPr="00810056" w:rsidRDefault="00810056" w:rsidP="00810056">
      <w:pPr>
        <w:spacing w:line="240" w:lineRule="auto"/>
        <w:jc w:val="both"/>
        <w:rPr>
          <w:lang w:val="ro-RO"/>
        </w:rPr>
      </w:pPr>
      <w:r w:rsidRPr="00810056">
        <w:rPr>
          <w:b/>
          <w:bCs/>
          <w:lang w:val="ro-RO"/>
        </w:rPr>
        <w:t>[Slide 16]:</w:t>
      </w:r>
      <w:r w:rsidRPr="00810056">
        <w:rPr>
          <w:lang w:val="ro-RO"/>
        </w:rPr>
        <w:t xml:space="preserve"> </w:t>
      </w:r>
    </w:p>
    <w:p w14:paraId="4CF8BD4B" w14:textId="77777777" w:rsidR="00810056" w:rsidRPr="00810056" w:rsidRDefault="00810056" w:rsidP="00810056">
      <w:pPr>
        <w:spacing w:line="240" w:lineRule="auto"/>
        <w:jc w:val="both"/>
        <w:rPr>
          <w:lang w:val="ro-RO"/>
        </w:rPr>
      </w:pPr>
      <w:r w:rsidRPr="00810056">
        <w:rPr>
          <w:lang w:val="ro-RO"/>
        </w:rPr>
        <w:t>Digitalizarea este un alt aspect semnificativ al schimbării în domeniul sănătății, aducând atât oportunități, cât și provocări. Digitalizarea introduce noi tehnologii și procese, transformând furnizarea de îngrijire în sănătate. Impactul pozitiv include îmbunătățirea îngrijirii pacienților prin telemedicină, Dosare Electronice de Sănătate (</w:t>
      </w:r>
      <w:r w:rsidRPr="00810056">
        <w:rPr>
          <w:color w:val="000000" w:themeColor="text1"/>
          <w:lang w:val="ro-RO"/>
        </w:rPr>
        <w:t xml:space="preserve">EHR Electronic </w:t>
      </w:r>
      <w:proofErr w:type="spellStart"/>
      <w:r w:rsidRPr="00810056">
        <w:rPr>
          <w:color w:val="000000" w:themeColor="text1"/>
          <w:lang w:val="ro-RO"/>
        </w:rPr>
        <w:t>Health</w:t>
      </w:r>
      <w:proofErr w:type="spellEnd"/>
      <w:r w:rsidRPr="00810056">
        <w:rPr>
          <w:color w:val="000000" w:themeColor="text1"/>
          <w:lang w:val="ro-RO"/>
        </w:rPr>
        <w:t xml:space="preserve"> Records) și </w:t>
      </w:r>
      <w:r w:rsidRPr="00810056">
        <w:rPr>
          <w:lang w:val="ro-RO"/>
        </w:rPr>
        <w:t>diagnosticare cu ajutorul inteligenței artificiale, împreună cu o mai mare eficiență datorată automatizării și unei mai bune gestionări a resurselor.</w:t>
      </w:r>
    </w:p>
    <w:p w14:paraId="7D82D211" w14:textId="77777777" w:rsidR="00810056" w:rsidRPr="00810056" w:rsidRDefault="00810056" w:rsidP="00810056">
      <w:pPr>
        <w:spacing w:line="240" w:lineRule="auto"/>
        <w:jc w:val="both"/>
        <w:rPr>
          <w:lang w:val="ro-RO"/>
        </w:rPr>
      </w:pPr>
      <w:r w:rsidRPr="00810056">
        <w:rPr>
          <w:b/>
          <w:bCs/>
          <w:lang w:val="ro-RO"/>
        </w:rPr>
        <w:t>[Slide 17]:</w:t>
      </w:r>
      <w:r w:rsidRPr="00810056">
        <w:rPr>
          <w:lang w:val="ro-RO"/>
        </w:rPr>
        <w:t xml:space="preserve"> </w:t>
      </w:r>
    </w:p>
    <w:p w14:paraId="1EC1BEA1" w14:textId="77777777" w:rsidR="00810056" w:rsidRPr="00810056" w:rsidRDefault="00810056" w:rsidP="00810056">
      <w:pPr>
        <w:spacing w:line="240" w:lineRule="auto"/>
        <w:jc w:val="both"/>
        <w:rPr>
          <w:lang w:val="ro-RO"/>
        </w:rPr>
      </w:pPr>
      <w:r w:rsidRPr="00810056">
        <w:rPr>
          <w:lang w:val="ro-RO"/>
        </w:rPr>
        <w:t xml:space="preserve">Totuși, digitalizarea prezintă și provocări, în special în ceea ce privește securitatea datelor și necesitatea unui proces continuu de instruire. Protejarea confidențialității pacienților și protecția împotriva atacurilor cibernetice </w:t>
      </w:r>
      <w:r w:rsidRPr="00810056">
        <w:rPr>
          <w:color w:val="FF0000"/>
          <w:lang w:val="ro-RO"/>
        </w:rPr>
        <w:t xml:space="preserve"> </w:t>
      </w:r>
      <w:r w:rsidRPr="00810056">
        <w:rPr>
          <w:color w:val="000000" w:themeColor="text1"/>
          <w:lang w:val="ro-RO"/>
        </w:rPr>
        <w:t>reprezintă</w:t>
      </w:r>
      <w:r w:rsidRPr="00810056">
        <w:rPr>
          <w:color w:val="FF0000"/>
          <w:lang w:val="ro-RO"/>
        </w:rPr>
        <w:t xml:space="preserve"> </w:t>
      </w:r>
      <w:r w:rsidRPr="00810056">
        <w:rPr>
          <w:lang w:val="ro-RO"/>
        </w:rPr>
        <w:t>probleme critice. În plus, personalul din domeniul sănătății trebuie să se adapteze continuu la noile tehnologii și fluxuri de</w:t>
      </w:r>
      <w:r w:rsidRPr="00810056">
        <w:rPr>
          <w:color w:val="FF0000"/>
          <w:lang w:val="ro-RO"/>
        </w:rPr>
        <w:t xml:space="preserve"> </w:t>
      </w:r>
      <w:r w:rsidRPr="00810056">
        <w:rPr>
          <w:color w:val="000000" w:themeColor="text1"/>
          <w:lang w:val="ro-RO"/>
        </w:rPr>
        <w:t xml:space="preserve">activitate, </w:t>
      </w:r>
      <w:r w:rsidRPr="00810056">
        <w:rPr>
          <w:lang w:val="ro-RO"/>
        </w:rPr>
        <w:t>necesitând instruire și suport continuu.</w:t>
      </w:r>
    </w:p>
    <w:p w14:paraId="09BAE20F" w14:textId="77777777" w:rsidR="00810056" w:rsidRPr="00810056" w:rsidRDefault="00810056" w:rsidP="00810056">
      <w:pPr>
        <w:spacing w:line="240" w:lineRule="auto"/>
        <w:jc w:val="both"/>
        <w:rPr>
          <w:lang w:val="ro-RO"/>
        </w:rPr>
      </w:pPr>
      <w:r w:rsidRPr="00810056">
        <w:rPr>
          <w:b/>
          <w:bCs/>
          <w:lang w:val="ro-RO"/>
        </w:rPr>
        <w:t>[Slide 18]:</w:t>
      </w:r>
      <w:r w:rsidRPr="00810056">
        <w:rPr>
          <w:lang w:val="ro-RO"/>
        </w:rPr>
        <w:t xml:space="preserve"> </w:t>
      </w:r>
    </w:p>
    <w:p w14:paraId="617F1C6F" w14:textId="77777777" w:rsidR="00810056" w:rsidRPr="00810056" w:rsidRDefault="00810056" w:rsidP="00810056">
      <w:pPr>
        <w:spacing w:line="240" w:lineRule="auto"/>
        <w:jc w:val="both"/>
        <w:rPr>
          <w:lang w:val="ro-RO"/>
        </w:rPr>
      </w:pPr>
      <w:r w:rsidRPr="00810056">
        <w:rPr>
          <w:lang w:val="ro-RO"/>
        </w:rPr>
        <w:t xml:space="preserve">Pentru a ilustra aplicarea practică a acestor concepte, </w:t>
      </w:r>
      <w:r w:rsidRPr="00810056">
        <w:rPr>
          <w:color w:val="000000" w:themeColor="text1"/>
          <w:lang w:val="ro-RO"/>
        </w:rPr>
        <w:t>o</w:t>
      </w:r>
      <w:r w:rsidRPr="00810056">
        <w:rPr>
          <w:lang w:val="ro-RO"/>
        </w:rPr>
        <w:t xml:space="preserve"> să analizăm un studiu de caz privind transformarea digitală </w:t>
      </w:r>
      <w:r w:rsidRPr="00810056">
        <w:rPr>
          <w:color w:val="000000" w:themeColor="text1"/>
          <w:lang w:val="ro-RO"/>
        </w:rPr>
        <w:t xml:space="preserve">în domeniul </w:t>
      </w:r>
      <w:r w:rsidRPr="00810056">
        <w:rPr>
          <w:lang w:val="ro-RO"/>
        </w:rPr>
        <w:t xml:space="preserve">medical. Vom explora drumul unei </w:t>
      </w:r>
      <w:r w:rsidRPr="00810056">
        <w:rPr>
          <w:color w:val="000000" w:themeColor="text1"/>
          <w:lang w:val="ro-RO"/>
        </w:rPr>
        <w:t xml:space="preserve">unități sanitare </w:t>
      </w:r>
      <w:r w:rsidRPr="00810056">
        <w:rPr>
          <w:lang w:val="ro-RO"/>
        </w:rPr>
        <w:t>private care a demarat o inițiativă cuprinzătoare de transformare digitală destinată să îmbunătățească îngrijirea pacienților și să crească eficiența operațională.</w:t>
      </w:r>
    </w:p>
    <w:p w14:paraId="6472B6FF" w14:textId="77777777" w:rsidR="00810056" w:rsidRPr="00810056" w:rsidRDefault="00810056" w:rsidP="00810056">
      <w:pPr>
        <w:spacing w:line="240" w:lineRule="auto"/>
        <w:jc w:val="both"/>
        <w:rPr>
          <w:b/>
          <w:bCs/>
          <w:lang w:val="ro-RO"/>
        </w:rPr>
      </w:pPr>
      <w:r w:rsidRPr="00810056">
        <w:rPr>
          <w:b/>
          <w:bCs/>
          <w:lang w:val="ro-RO"/>
        </w:rPr>
        <w:t xml:space="preserve">[Slide 19]: </w:t>
      </w:r>
    </w:p>
    <w:p w14:paraId="1FE34B53" w14:textId="77777777" w:rsidR="00810056" w:rsidRPr="00810056" w:rsidRDefault="00810056" w:rsidP="00810056">
      <w:pPr>
        <w:spacing w:line="240" w:lineRule="auto"/>
        <w:jc w:val="both"/>
        <w:rPr>
          <w:lang w:val="ro-RO"/>
        </w:rPr>
      </w:pPr>
      <w:r w:rsidRPr="00810056">
        <w:rPr>
          <w:lang w:val="ro-RO"/>
        </w:rPr>
        <w:t xml:space="preserve">Înainte de implementare, </w:t>
      </w:r>
      <w:r w:rsidRPr="00810056">
        <w:rPr>
          <w:color w:val="FF0000"/>
          <w:lang w:val="ro-RO"/>
        </w:rPr>
        <w:t xml:space="preserve"> </w:t>
      </w:r>
      <w:r w:rsidRPr="00810056">
        <w:rPr>
          <w:color w:val="000000" w:themeColor="text1"/>
          <w:lang w:val="ro-RO"/>
        </w:rPr>
        <w:t xml:space="preserve">unitatea medicală </w:t>
      </w:r>
      <w:r w:rsidRPr="00810056">
        <w:rPr>
          <w:lang w:val="ro-RO"/>
        </w:rPr>
        <w:t xml:space="preserve">se confruntă cu probleme legate </w:t>
      </w:r>
      <w:r w:rsidRPr="00810056">
        <w:rPr>
          <w:color w:val="000000" w:themeColor="text1"/>
          <w:lang w:val="ro-RO"/>
        </w:rPr>
        <w:t xml:space="preserve">de utilizarea de procese învechite manuale, </w:t>
      </w:r>
      <w:r w:rsidRPr="00810056">
        <w:rPr>
          <w:lang w:val="ro-RO"/>
        </w:rPr>
        <w:t>ineficiență în gestionarea datelor pacienților, întârzieri în comunicarea între personal, acces limitat la informațiile pacienților pentru luarea deciziilor și gestionarea ineficientă a resurselor și programărilor. Aceste provocări subliniau necesitatea unei transformări digitale.</w:t>
      </w:r>
    </w:p>
    <w:p w14:paraId="6DCD7E33" w14:textId="77777777" w:rsidR="00810056" w:rsidRPr="00810056" w:rsidRDefault="00810056" w:rsidP="00810056">
      <w:pPr>
        <w:spacing w:line="240" w:lineRule="auto"/>
        <w:jc w:val="both"/>
        <w:rPr>
          <w:lang w:val="ro-RO"/>
        </w:rPr>
      </w:pPr>
      <w:r w:rsidRPr="00810056">
        <w:rPr>
          <w:b/>
          <w:bCs/>
          <w:lang w:val="ro-RO"/>
        </w:rPr>
        <w:t>[Slide 20]:</w:t>
      </w:r>
      <w:r w:rsidRPr="00810056">
        <w:rPr>
          <w:lang w:val="ro-RO"/>
        </w:rPr>
        <w:t xml:space="preserve"> </w:t>
      </w:r>
    </w:p>
    <w:p w14:paraId="7F6F5C91" w14:textId="77777777" w:rsidR="00810056" w:rsidRPr="00810056" w:rsidRDefault="00810056" w:rsidP="00810056">
      <w:pPr>
        <w:spacing w:line="240" w:lineRule="auto"/>
        <w:jc w:val="both"/>
        <w:rPr>
          <w:lang w:val="ro-RO"/>
        </w:rPr>
      </w:pPr>
      <w:r w:rsidRPr="00810056">
        <w:rPr>
          <w:lang w:val="ro-RO"/>
        </w:rPr>
        <w:t xml:space="preserve">În timpul implementării, </w:t>
      </w:r>
      <w:r w:rsidRPr="00810056">
        <w:rPr>
          <w:color w:val="FF0000"/>
          <w:lang w:val="ro-RO"/>
        </w:rPr>
        <w:t xml:space="preserve"> </w:t>
      </w:r>
      <w:r w:rsidRPr="00810056">
        <w:rPr>
          <w:color w:val="000000" w:themeColor="text1"/>
          <w:lang w:val="ro-RO"/>
        </w:rPr>
        <w:t xml:space="preserve">unitatea sanitară </w:t>
      </w:r>
      <w:r w:rsidRPr="00810056">
        <w:rPr>
          <w:lang w:val="ro-RO"/>
        </w:rPr>
        <w:t>a introdus Dosare Electronice de Sănătate (EHR), platforme de telemedicină și instrumente de diagnosticare bazate pe inteligență artificială. Au organizat programe de instruire pentru personal, au implementat treptat noile tehnologii și au menținut un feedback continuu pentru îmbunătățiri.</w:t>
      </w:r>
    </w:p>
    <w:p w14:paraId="6E3F1232" w14:textId="77777777" w:rsidR="00810056" w:rsidRPr="00810056" w:rsidRDefault="00810056" w:rsidP="00810056">
      <w:pPr>
        <w:spacing w:line="240" w:lineRule="auto"/>
        <w:jc w:val="both"/>
        <w:rPr>
          <w:lang w:val="ro-RO"/>
        </w:rPr>
      </w:pPr>
      <w:r w:rsidRPr="00810056">
        <w:rPr>
          <w:b/>
          <w:bCs/>
          <w:lang w:val="ro-RO"/>
        </w:rPr>
        <w:t>[Slide 21]:</w:t>
      </w:r>
      <w:r w:rsidRPr="00810056">
        <w:rPr>
          <w:lang w:val="ro-RO"/>
        </w:rPr>
        <w:t xml:space="preserve"> </w:t>
      </w:r>
    </w:p>
    <w:p w14:paraId="04A9FB2F" w14:textId="77777777" w:rsidR="00810056" w:rsidRPr="00810056" w:rsidRDefault="00810056" w:rsidP="00810056">
      <w:pPr>
        <w:spacing w:line="240" w:lineRule="auto"/>
        <w:jc w:val="both"/>
        <w:rPr>
          <w:lang w:val="ro-RO"/>
        </w:rPr>
      </w:pPr>
      <w:r w:rsidRPr="00810056">
        <w:rPr>
          <w:lang w:val="ro-RO"/>
        </w:rPr>
        <w:lastRenderedPageBreak/>
        <w:t>Rezultatele acestei transformări digitale au fost semnificative. Clinica a înregistrat îmbunătățiri ale rezultatelor pacienților, o eficiență operațională crescută și o mai bună gestionare și accesibilitate a datelor. Totuși, au existat și provocări, inclusiv rezistență inițială din partea personalului și probleme tehnice care au necesitat soluționare. Lecțiile învățate din acest studiu de caz, subliniază importanța leadership-ului, comunicării clare, sprijinului continuu și instruirii personalului, precum și necesitatea de a monitoriza și aborda prompt problemele.</w:t>
      </w:r>
    </w:p>
    <w:p w14:paraId="0815E6A9" w14:textId="77777777" w:rsidR="00810056" w:rsidRPr="00810056" w:rsidRDefault="00810056" w:rsidP="00810056">
      <w:pPr>
        <w:spacing w:line="240" w:lineRule="auto"/>
        <w:jc w:val="both"/>
        <w:rPr>
          <w:lang w:val="ro-RO"/>
        </w:rPr>
      </w:pPr>
      <w:r w:rsidRPr="00810056">
        <w:rPr>
          <w:b/>
          <w:bCs/>
          <w:lang w:val="ro-RO"/>
        </w:rPr>
        <w:t>[Slide 22]:</w:t>
      </w:r>
      <w:r w:rsidRPr="00810056">
        <w:rPr>
          <w:lang w:val="ro-RO"/>
        </w:rPr>
        <w:t xml:space="preserve"> </w:t>
      </w:r>
    </w:p>
    <w:p w14:paraId="4B3E97CB" w14:textId="77777777" w:rsidR="00810056" w:rsidRPr="00810056" w:rsidRDefault="00810056" w:rsidP="00810056">
      <w:pPr>
        <w:spacing w:line="240" w:lineRule="auto"/>
        <w:jc w:val="both"/>
        <w:rPr>
          <w:lang w:val="ro-RO"/>
        </w:rPr>
      </w:pPr>
      <w:r w:rsidRPr="00810056">
        <w:rPr>
          <w:lang w:val="ro-RO"/>
        </w:rPr>
        <w:t xml:space="preserve">În concluzie, gestionarea cu succes a schimbării în domeniul sănătății necesită o înțelegere profundă a rezistenței și abordări strategice pentru a o depăși. Modelele precum cele ale lui </w:t>
      </w:r>
      <w:proofErr w:type="spellStart"/>
      <w:r w:rsidRPr="00810056">
        <w:rPr>
          <w:lang w:val="ro-RO"/>
        </w:rPr>
        <w:t>Lewin</w:t>
      </w:r>
      <w:proofErr w:type="spellEnd"/>
      <w:r w:rsidRPr="00810056">
        <w:rPr>
          <w:lang w:val="ro-RO"/>
        </w:rPr>
        <w:t xml:space="preserve">, ADKAR și </w:t>
      </w:r>
      <w:proofErr w:type="spellStart"/>
      <w:r w:rsidRPr="00810056">
        <w:rPr>
          <w:lang w:val="ro-RO"/>
        </w:rPr>
        <w:t>Kotter</w:t>
      </w:r>
      <w:proofErr w:type="spellEnd"/>
      <w:r w:rsidRPr="00810056">
        <w:rPr>
          <w:lang w:val="ro-RO"/>
        </w:rPr>
        <w:t xml:space="preserve"> oferă cadre valoroase pentru implementarea schimbării. Digitalizarea aduce atât oportunități, cât și provocări, necesitând o planificare și execuție atentă. Prin utilizarea comunicării eficiente, implicarea factorilor interesați și sprijinul continuu, organizațiile din domeniul sănătății pot manageria cu succes schimbările și pot îmbunătăți rezultatele generale. Studiul de caz al transformării digitale a clinicii oferă perspective practice și lecții învățate, oferind o direcție pentru inițiative similare.</w:t>
      </w:r>
    </w:p>
    <w:p w14:paraId="3B521BA4" w14:textId="77777777" w:rsidR="00810056" w:rsidRPr="00810056" w:rsidRDefault="00810056" w:rsidP="00810056">
      <w:pPr>
        <w:spacing w:line="240" w:lineRule="auto"/>
        <w:jc w:val="both"/>
        <w:rPr>
          <w:b/>
          <w:bCs/>
          <w:lang w:val="ro-RO"/>
        </w:rPr>
      </w:pPr>
      <w:r w:rsidRPr="00810056">
        <w:rPr>
          <w:b/>
          <w:bCs/>
          <w:lang w:val="ro-RO"/>
        </w:rPr>
        <w:t xml:space="preserve">[Slides 23, 24, 25, 26]: </w:t>
      </w:r>
    </w:p>
    <w:p w14:paraId="57FB34B3" w14:textId="77777777" w:rsidR="00810056" w:rsidRPr="00810056" w:rsidRDefault="00810056" w:rsidP="00810056">
      <w:pPr>
        <w:spacing w:line="240" w:lineRule="auto"/>
        <w:jc w:val="both"/>
        <w:rPr>
          <w:lang w:val="ro-RO"/>
        </w:rPr>
      </w:pPr>
      <w:r w:rsidRPr="00810056">
        <w:rPr>
          <w:lang w:val="ro-RO"/>
        </w:rPr>
        <w:t>Vă mulțumim că ați participat la acest modul. Pentru lecturi suplimentare și referințe, vă rugăm să consultați materialele furnizate. Vă încurajăm să explorați aceste resurse pentru a aprofunda înțelegerea și a continua călătoria de învățare.</w:t>
      </w:r>
    </w:p>
    <w:p w14:paraId="5B2193DD" w14:textId="77777777" w:rsidR="00810056" w:rsidRPr="00810056" w:rsidRDefault="00810056" w:rsidP="00810056">
      <w:pPr>
        <w:spacing w:line="240" w:lineRule="auto"/>
        <w:jc w:val="both"/>
        <w:rPr>
          <w:lang w:val="ro-RO"/>
        </w:rPr>
      </w:pPr>
      <w:r w:rsidRPr="00810056">
        <w:rPr>
          <w:lang w:val="ro-RO"/>
        </w:rPr>
        <w:t>Acesta este sfârșitul unității noastre de învățare. Sperăm că ați găsit informațiile utile și valoroase pentru parcursul dumneavoastră viitor în managementul schimbării în domeniul sănătății. Aplicând conceptele și strategiile discutate, veți putea conduce și manageria schimbările eficient, asigurându-vă de rezultate mai bune pentru organizația dumneavoastră și îngrijire îmbunătățită pentru pacienți.</w:t>
      </w:r>
    </w:p>
    <w:p w14:paraId="7A07E041" w14:textId="61C21209" w:rsidR="001E4F54" w:rsidRPr="00810056" w:rsidRDefault="001E4F54" w:rsidP="00810056">
      <w:pPr>
        <w:rPr>
          <w:lang w:val="ro-RO"/>
        </w:rPr>
      </w:pPr>
    </w:p>
    <w:p w14:paraId="1B330FBB" w14:textId="2D939EE5" w:rsidR="001E4F54" w:rsidRPr="00810056" w:rsidRDefault="001E4F54" w:rsidP="00EC0C4F">
      <w:pPr>
        <w:rPr>
          <w:lang w:val="ro-RO"/>
        </w:rPr>
      </w:pPr>
    </w:p>
    <w:p w14:paraId="13439109" w14:textId="221FB195" w:rsidR="00F105EE" w:rsidRPr="00810056" w:rsidRDefault="00F105EE" w:rsidP="00EC0C4F">
      <w:pPr>
        <w:rPr>
          <w:lang w:val="ro-RO"/>
        </w:rPr>
      </w:pPr>
    </w:p>
    <w:p w14:paraId="34EC5428" w14:textId="696550C1" w:rsidR="00F105EE" w:rsidRPr="00810056" w:rsidRDefault="00F105EE" w:rsidP="00EC0C4F">
      <w:pPr>
        <w:rPr>
          <w:lang w:val="ro-RO"/>
        </w:rPr>
      </w:pPr>
    </w:p>
    <w:p w14:paraId="6ED7EE3A" w14:textId="6CDB1969" w:rsidR="00F105EE" w:rsidRPr="00810056" w:rsidRDefault="00F105EE" w:rsidP="00EC0C4F">
      <w:pPr>
        <w:rPr>
          <w:lang w:val="ro-RO"/>
        </w:rPr>
      </w:pPr>
    </w:p>
    <w:p w14:paraId="2C6AB22E" w14:textId="14424AE2" w:rsidR="00F105EE" w:rsidRPr="00810056" w:rsidRDefault="00F105EE" w:rsidP="00EC0C4F">
      <w:pPr>
        <w:rPr>
          <w:lang w:val="ro-RO"/>
        </w:rPr>
      </w:pPr>
    </w:p>
    <w:p w14:paraId="4E3F6E1B" w14:textId="726FEFE0" w:rsidR="00F105EE" w:rsidRPr="00810056" w:rsidRDefault="00F105EE" w:rsidP="00EC0C4F">
      <w:pPr>
        <w:rPr>
          <w:lang w:val="ro-RO"/>
        </w:rPr>
      </w:pPr>
    </w:p>
    <w:p w14:paraId="4B525E0F" w14:textId="31EF3EB1" w:rsidR="00F105EE" w:rsidRPr="00810056" w:rsidRDefault="00F105EE" w:rsidP="00EC0C4F">
      <w:pPr>
        <w:rPr>
          <w:lang w:val="ro-RO"/>
        </w:rPr>
      </w:pPr>
    </w:p>
    <w:p w14:paraId="4244CC97" w14:textId="646990D9" w:rsidR="00F105EE" w:rsidRPr="00810056" w:rsidRDefault="00F105EE" w:rsidP="00EC0C4F">
      <w:pPr>
        <w:rPr>
          <w:lang w:val="ro-RO"/>
        </w:rPr>
      </w:pPr>
    </w:p>
    <w:p w14:paraId="40E6C66C" w14:textId="70570528" w:rsidR="00F105EE" w:rsidRPr="00810056" w:rsidRDefault="00F105EE" w:rsidP="00EC0C4F">
      <w:pPr>
        <w:rPr>
          <w:lang w:val="ro-RO"/>
        </w:rPr>
      </w:pPr>
    </w:p>
    <w:p w14:paraId="556DCD43" w14:textId="70685562" w:rsidR="00F105EE" w:rsidRPr="00810056" w:rsidRDefault="00F105EE" w:rsidP="00EC0C4F">
      <w:pPr>
        <w:rPr>
          <w:lang w:val="ro-RO"/>
        </w:rPr>
      </w:pPr>
    </w:p>
    <w:p w14:paraId="6DA08CD5" w14:textId="4347A783" w:rsidR="00F105EE" w:rsidRPr="00810056" w:rsidRDefault="00F105EE" w:rsidP="00EC0C4F">
      <w:pPr>
        <w:rPr>
          <w:lang w:val="ro-RO"/>
        </w:rPr>
      </w:pPr>
    </w:p>
    <w:p w14:paraId="1BDC204E" w14:textId="66D0223B" w:rsidR="00F105EE" w:rsidRPr="00810056" w:rsidRDefault="00F105EE" w:rsidP="00EC0C4F">
      <w:pPr>
        <w:rPr>
          <w:lang w:val="ro-RO"/>
        </w:rPr>
      </w:pPr>
    </w:p>
    <w:p w14:paraId="31305498" w14:textId="50D1502A" w:rsidR="00F105EE" w:rsidRPr="00810056" w:rsidRDefault="00F105EE" w:rsidP="00EC0C4F">
      <w:pPr>
        <w:rPr>
          <w:lang w:val="ro-RO"/>
        </w:rPr>
      </w:pPr>
    </w:p>
    <w:p w14:paraId="3A88FA5D" w14:textId="2E165627" w:rsidR="00F105EE" w:rsidRPr="00810056" w:rsidRDefault="00C92A2F" w:rsidP="00EC0C4F">
      <w:pPr>
        <w:rPr>
          <w:lang w:val="ro-RO"/>
        </w:rPr>
      </w:pPr>
      <w:r w:rsidRPr="00810056">
        <w:rPr>
          <w:noProof/>
          <w:lang w:val="ro-RO"/>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FE101F" id="Casella di testo 7" o:spid="_x0000_s1029"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sidRPr="00810056">
        <w:rPr>
          <w:noProof/>
          <w:lang w:val="ro-RO"/>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30"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y5ODw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sidRPr="00810056">
        <w:rPr>
          <w:noProof/>
          <w:lang w:val="ro-RO"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CC688B" id="_x0000_t202" coordsize="21600,21600" o:spt="202" path="m,l,21600r21600,l21600,xe">
                <v:stroke joinstyle="miter"/>
                <v:path gradientshapeok="t" o:connecttype="rect"/>
              </v:shapetype>
              <v:shape id="Casella di testo 2" o:spid="_x0000_s1028"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810056"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6BEDD" w14:textId="77777777" w:rsidR="00EE5500" w:rsidRDefault="00EE5500" w:rsidP="00CA38A2">
      <w:pPr>
        <w:spacing w:after="0" w:line="240" w:lineRule="auto"/>
      </w:pPr>
      <w:r>
        <w:separator/>
      </w:r>
    </w:p>
  </w:endnote>
  <w:endnote w:type="continuationSeparator" w:id="0">
    <w:p w14:paraId="1E298604" w14:textId="77777777" w:rsidR="00EE5500" w:rsidRDefault="00EE5500"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Helvetica">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30"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r w:rsidRPr="00BD2BA9">
                      <w:rPr>
                        <w:rFonts w:ascii="Arial" w:eastAsia="Times New Roman" w:hAnsi="Arial" w:cs="Arial"/>
                        <w:sz w:val="14"/>
                        <w:szCs w:val="14"/>
                        <w:lang w:eastAsia="it-IT"/>
                      </w:rPr>
                      <w:t>.</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31"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Footer"/>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5D20C" w14:textId="77777777" w:rsidR="00EE5500" w:rsidRDefault="00EE5500" w:rsidP="00CA38A2">
      <w:pPr>
        <w:spacing w:after="0" w:line="240" w:lineRule="auto"/>
      </w:pPr>
      <w:r>
        <w:separator/>
      </w:r>
    </w:p>
  </w:footnote>
  <w:footnote w:type="continuationSeparator" w:id="0">
    <w:p w14:paraId="65DCE878" w14:textId="77777777" w:rsidR="00EE5500" w:rsidRDefault="00EE5500"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Header"/>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2E68A846">
              <wp:simplePos x="0" y="0"/>
              <wp:positionH relativeFrom="margin">
                <wp:posOffset>4151681</wp:posOffset>
              </wp:positionH>
              <wp:positionV relativeFrom="paragraph">
                <wp:posOffset>-78156</wp:posOffset>
              </wp:positionV>
              <wp:extent cx="196734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345" cy="360680"/>
                      </a:xfrm>
                      <a:prstGeom prst="rect">
                        <a:avLst/>
                      </a:prstGeom>
                      <a:noFill/>
                      <a:ln w="9525">
                        <a:noFill/>
                        <a:miter lim="800000"/>
                        <a:headEnd/>
                        <a:tailEnd/>
                      </a:ln>
                    </wps:spPr>
                    <wps:txbx>
                      <w:txbxContent>
                        <w:p w14:paraId="62EEB3FC" w14:textId="4EB303DF" w:rsidR="00BD2BA9" w:rsidRPr="00BD2BA9" w:rsidRDefault="007D6494" w:rsidP="00BD2BA9">
                          <w:pPr>
                            <w:jc w:val="right"/>
                            <w:rPr>
                              <w:sz w:val="20"/>
                              <w:szCs w:val="20"/>
                            </w:rPr>
                          </w:pPr>
                          <w:r w:rsidRPr="007D6494">
                            <w:rPr>
                              <w:sz w:val="20"/>
                              <w:szCs w:val="20"/>
                            </w:rPr>
                            <w:t>M1 B4 Script _RO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9" type="#_x0000_t202" style="position:absolute;margin-left:326.9pt;margin-top:-6.15pt;width:154.9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" filled="f" stroked="f">
              <v:textbox>
                <w:txbxContent>
                  <w:p w14:paraId="62EEB3FC" w14:textId="4EB303DF" w:rsidR="00BD2BA9" w:rsidRPr="00BD2BA9" w:rsidRDefault="007D6494" w:rsidP="00BD2BA9">
                    <w:pPr>
                      <w:jc w:val="right"/>
                      <w:rPr>
                        <w:sz w:val="20"/>
                        <w:szCs w:val="20"/>
                      </w:rPr>
                    </w:pPr>
                    <w:r w:rsidRPr="007D6494">
                      <w:rPr>
                        <w:sz w:val="20"/>
                        <w:szCs w:val="20"/>
                      </w:rPr>
                      <w:t>M1 B4 Script _RO</w:t>
                    </w: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8"/>
  </w:num>
  <w:num w:numId="2" w16cid:durableId="1368064991">
    <w:abstractNumId w:val="9"/>
  </w:num>
  <w:num w:numId="3" w16cid:durableId="1547520801">
    <w:abstractNumId w:val="4"/>
  </w:num>
  <w:num w:numId="4" w16cid:durableId="53161785">
    <w:abstractNumId w:val="15"/>
  </w:num>
  <w:num w:numId="5" w16cid:durableId="1515001117">
    <w:abstractNumId w:val="7"/>
  </w:num>
  <w:num w:numId="6" w16cid:durableId="325329681">
    <w:abstractNumId w:val="1"/>
  </w:num>
  <w:num w:numId="7" w16cid:durableId="564606079">
    <w:abstractNumId w:val="12"/>
  </w:num>
  <w:num w:numId="8" w16cid:durableId="360790641">
    <w:abstractNumId w:val="14"/>
  </w:num>
  <w:num w:numId="9" w16cid:durableId="975840892">
    <w:abstractNumId w:val="10"/>
  </w:num>
  <w:num w:numId="10" w16cid:durableId="167060576">
    <w:abstractNumId w:val="6"/>
  </w:num>
  <w:num w:numId="11" w16cid:durableId="1155075287">
    <w:abstractNumId w:val="13"/>
  </w:num>
  <w:num w:numId="12" w16cid:durableId="187456256">
    <w:abstractNumId w:val="0"/>
  </w:num>
  <w:num w:numId="13" w16cid:durableId="481384423">
    <w:abstractNumId w:val="2"/>
  </w:num>
  <w:num w:numId="14" w16cid:durableId="1718702920">
    <w:abstractNumId w:val="5"/>
  </w:num>
  <w:num w:numId="15" w16cid:durableId="698316277">
    <w:abstractNumId w:val="11"/>
  </w:num>
  <w:num w:numId="16" w16cid:durableId="6452034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809D0"/>
    <w:rsid w:val="001A14BC"/>
    <w:rsid w:val="001E4F54"/>
    <w:rsid w:val="0023017F"/>
    <w:rsid w:val="00252B92"/>
    <w:rsid w:val="002B339F"/>
    <w:rsid w:val="002D5D92"/>
    <w:rsid w:val="002D6AE0"/>
    <w:rsid w:val="002E1500"/>
    <w:rsid w:val="00382711"/>
    <w:rsid w:val="00387E74"/>
    <w:rsid w:val="003B05E4"/>
    <w:rsid w:val="003D2FEB"/>
    <w:rsid w:val="003D5AC4"/>
    <w:rsid w:val="004462FA"/>
    <w:rsid w:val="005563C5"/>
    <w:rsid w:val="00587B68"/>
    <w:rsid w:val="00603CE2"/>
    <w:rsid w:val="00630E74"/>
    <w:rsid w:val="006617F5"/>
    <w:rsid w:val="006A7026"/>
    <w:rsid w:val="006C2944"/>
    <w:rsid w:val="00722993"/>
    <w:rsid w:val="0074059A"/>
    <w:rsid w:val="00767421"/>
    <w:rsid w:val="007D3023"/>
    <w:rsid w:val="007D6494"/>
    <w:rsid w:val="007E050A"/>
    <w:rsid w:val="007F5365"/>
    <w:rsid w:val="0080406E"/>
    <w:rsid w:val="00810056"/>
    <w:rsid w:val="00816451"/>
    <w:rsid w:val="008749E6"/>
    <w:rsid w:val="0089264F"/>
    <w:rsid w:val="00945EF8"/>
    <w:rsid w:val="00973B7D"/>
    <w:rsid w:val="009C535F"/>
    <w:rsid w:val="00A05203"/>
    <w:rsid w:val="00A227CB"/>
    <w:rsid w:val="00A259BE"/>
    <w:rsid w:val="00A33985"/>
    <w:rsid w:val="00A42C11"/>
    <w:rsid w:val="00A75A68"/>
    <w:rsid w:val="00AB399B"/>
    <w:rsid w:val="00AE6741"/>
    <w:rsid w:val="00AF2567"/>
    <w:rsid w:val="00B24168"/>
    <w:rsid w:val="00B352CF"/>
    <w:rsid w:val="00B40315"/>
    <w:rsid w:val="00B75090"/>
    <w:rsid w:val="00B91166"/>
    <w:rsid w:val="00BD2BA9"/>
    <w:rsid w:val="00C35F85"/>
    <w:rsid w:val="00C64CEE"/>
    <w:rsid w:val="00C83BDB"/>
    <w:rsid w:val="00C916E1"/>
    <w:rsid w:val="00C92A2F"/>
    <w:rsid w:val="00CA38A2"/>
    <w:rsid w:val="00CB1CEA"/>
    <w:rsid w:val="00CD6122"/>
    <w:rsid w:val="00D45848"/>
    <w:rsid w:val="00D460A3"/>
    <w:rsid w:val="00D50A33"/>
    <w:rsid w:val="00D616A4"/>
    <w:rsid w:val="00D74900"/>
    <w:rsid w:val="00E607BF"/>
    <w:rsid w:val="00EC0C4F"/>
    <w:rsid w:val="00EE5500"/>
    <w:rsid w:val="00EF0FD2"/>
    <w:rsid w:val="00EF6A40"/>
    <w:rsid w:val="00F105EE"/>
    <w:rsid w:val="00F7088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8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CA38A2"/>
  </w:style>
  <w:style w:type="paragraph" w:styleId="Footer">
    <w:name w:val="footer"/>
    <w:basedOn w:val="Normal"/>
    <w:link w:val="FooterChar"/>
    <w:uiPriority w:val="99"/>
    <w:unhideWhenUsed/>
    <w:rsid w:val="00CA38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CA38A2"/>
  </w:style>
  <w:style w:type="table" w:styleId="TableGrid">
    <w:name w:val="Table Grid"/>
    <w:aliases w:val="Check(v)"/>
    <w:basedOn w:val="TableNormal"/>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leNormal"/>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DefaultParagraphFont"/>
    <w:rsid w:val="00AE6741"/>
  </w:style>
  <w:style w:type="paragraph" w:customStyle="1" w:styleId="Tabletext">
    <w:name w:val="Table text"/>
    <w:basedOn w:val="Norma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Heading1Char">
    <w:name w:val="Heading 1 Char"/>
    <w:basedOn w:val="DefaultParagraphFont"/>
    <w:link w:val="Heading1"/>
    <w:uiPriority w:val="9"/>
    <w:rsid w:val="00D50A3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0A3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50A33"/>
    <w:rPr>
      <w:rFonts w:asciiTheme="majorHAnsi" w:eastAsiaTheme="majorEastAsia" w:hAnsiTheme="majorHAnsi" w:cstheme="majorBidi"/>
      <w:color w:val="1F4D78" w:themeColor="accent1" w:themeShade="7F"/>
      <w:sz w:val="24"/>
      <w:szCs w:val="24"/>
    </w:rPr>
  </w:style>
  <w:style w:type="paragraph" w:styleId="ListParagraph">
    <w:name w:val="List Paragraph"/>
    <w:aliases w:val="BullList,Viñetas (Inicio Parrafo),Listenabsatz,Normal bullet 2,Bullet list,List Paragraph1,Numbered List,1st level - Bullet List Paragraph,Lettre d'introduction,Lista viñetas,Bulletpoints,3 Txt tabla,Zerrenda-paragrafoa,Task Body"/>
    <w:basedOn w:val="Normal"/>
    <w:link w:val="ListParagraphChar"/>
    <w:uiPriority w:val="34"/>
    <w:qFormat/>
    <w:rsid w:val="00EC0C4F"/>
    <w:pPr>
      <w:ind w:left="720"/>
      <w:contextualSpacing/>
    </w:pPr>
  </w:style>
  <w:style w:type="character" w:customStyle="1" w:styleId="ListParagraphChar">
    <w:name w:val="List Paragraph Char"/>
    <w:aliases w:val="BullList Char,Viñetas (Inicio Parrafo) Char,Listenabsatz Char,Normal bullet 2 Char,Bullet list Char,List Paragraph1 Char,Numbered List Char,1st level - Bullet List Paragraph Char,Lettre d'introduction Char,Lista viñetas Char"/>
    <w:link w:val="ListParagraph"/>
    <w:uiPriority w:val="34"/>
    <w:qFormat/>
    <w:rsid w:val="00EC0C4F"/>
  </w:style>
  <w:style w:type="paragraph" w:styleId="TOCHeading">
    <w:name w:val="TOC Heading"/>
    <w:basedOn w:val="Heading1"/>
    <w:next w:val="Normal"/>
    <w:uiPriority w:val="39"/>
    <w:unhideWhenUsed/>
    <w:qFormat/>
    <w:rsid w:val="006617F5"/>
    <w:pPr>
      <w:outlineLvl w:val="9"/>
    </w:pPr>
    <w:rPr>
      <w:lang w:eastAsia="en-GB"/>
    </w:rPr>
  </w:style>
  <w:style w:type="paragraph" w:styleId="TOC1">
    <w:name w:val="toc 1"/>
    <w:basedOn w:val="Normal"/>
    <w:next w:val="Normal"/>
    <w:autoRedefine/>
    <w:uiPriority w:val="39"/>
    <w:unhideWhenUsed/>
    <w:rsid w:val="006617F5"/>
    <w:pPr>
      <w:spacing w:after="100"/>
    </w:pPr>
  </w:style>
  <w:style w:type="paragraph" w:styleId="TOC2">
    <w:name w:val="toc 2"/>
    <w:basedOn w:val="Normal"/>
    <w:next w:val="Normal"/>
    <w:autoRedefine/>
    <w:uiPriority w:val="39"/>
    <w:unhideWhenUsed/>
    <w:rsid w:val="006617F5"/>
    <w:pPr>
      <w:spacing w:after="100"/>
      <w:ind w:left="220"/>
    </w:pPr>
  </w:style>
  <w:style w:type="character" w:styleId="Hyperlink">
    <w:name w:val="Hyperlink"/>
    <w:basedOn w:val="DefaultParagraphFont"/>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2.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4.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1770</Words>
  <Characters>10090</Characters>
  <Application>Microsoft Office Word</Application>
  <DocSecurity>0</DocSecurity>
  <Lines>84</Lines>
  <Paragraphs>23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Octavia Gligor</cp:lastModifiedBy>
  <cp:revision>8</cp:revision>
  <dcterms:created xsi:type="dcterms:W3CDTF">2026-03-06T13:22:00Z</dcterms:created>
  <dcterms:modified xsi:type="dcterms:W3CDTF">2026-04-14T15:18:00Z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